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2EE9A86E"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8600A1">
        <w:rPr>
          <w:rFonts w:ascii="Arial" w:hAnsi="Arial" w:cs="Arial"/>
          <w:b/>
          <w:bCs/>
        </w:rPr>
        <w:t>3</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sidR="00B65833">
        <w:rPr>
          <w:rFonts w:ascii="Arial" w:hAnsi="Arial" w:cs="Arial"/>
          <w:b/>
          <w:bCs/>
        </w:rPr>
        <w:t>2</w:t>
      </w:r>
      <w:r w:rsidR="00F77386">
        <w:rPr>
          <w:rFonts w:ascii="Arial" w:hAnsi="Arial" w:cs="Arial"/>
          <w:b/>
          <w:bCs/>
        </w:rPr>
        <w:t>103838</w:t>
      </w:r>
    </w:p>
    <w:p w14:paraId="5997E3D3" w14:textId="77777777" w:rsidR="00F77386" w:rsidRPr="00210D4C" w:rsidRDefault="00F77386" w:rsidP="00F77386">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April 12</w:t>
      </w:r>
      <w:r>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April 20</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4BEFCB57" w:rsidR="00E90E49" w:rsidRPr="00764EBC" w:rsidRDefault="00E90E49" w:rsidP="00311702">
      <w:pPr>
        <w:pStyle w:val="3GPPHeader"/>
      </w:pPr>
      <w:r w:rsidRPr="00764EBC">
        <w:t>Agenda Item:</w:t>
      </w:r>
      <w:r w:rsidRPr="00764EBC">
        <w:tab/>
      </w:r>
      <w:r w:rsidR="004063E9">
        <w:t>8</w:t>
      </w:r>
      <w:r w:rsidR="006A276B">
        <w:t>.</w:t>
      </w:r>
      <w:r w:rsidR="00451B62">
        <w:t>10</w:t>
      </w:r>
      <w:r w:rsidR="00897212">
        <w:t>.3.2</w:t>
      </w:r>
    </w:p>
    <w:p w14:paraId="2D2AF385" w14:textId="737CF204" w:rsidR="00E90E49" w:rsidRPr="00764EBC" w:rsidRDefault="003D3C45" w:rsidP="00F64C2B">
      <w:pPr>
        <w:pStyle w:val="3GPPHeader"/>
      </w:pPr>
      <w:r w:rsidRPr="00764EBC">
        <w:t>Source:</w:t>
      </w:r>
      <w:r w:rsidR="00E90E49" w:rsidRPr="00764EBC">
        <w:tab/>
      </w:r>
      <w:r w:rsidR="00F12DE8" w:rsidRPr="00764EBC">
        <w:t>Apple</w:t>
      </w:r>
    </w:p>
    <w:p w14:paraId="64D45340" w14:textId="049A9984" w:rsidR="00531215" w:rsidRPr="00764EBC" w:rsidRDefault="003D3C45" w:rsidP="00311702">
      <w:pPr>
        <w:pStyle w:val="3GPPHeader"/>
      </w:pPr>
      <w:r w:rsidRPr="00764EBC">
        <w:t>Title:</w:t>
      </w:r>
      <w:r w:rsidR="00B65833">
        <w:t xml:space="preserve"> </w:t>
      </w:r>
      <w:r w:rsidR="00B65833">
        <w:tab/>
      </w:r>
      <w:r w:rsidR="00B65833" w:rsidRPr="00B65833">
        <w:t xml:space="preserve">Considerations on ephemeris database and parameter distribution to UEs in </w:t>
      </w:r>
      <w:r w:rsidR="00DF118B" w:rsidRPr="00B65833">
        <w:t>Non-Terrestrial</w:t>
      </w:r>
      <w:r w:rsidR="00B65833" w:rsidRPr="00B65833">
        <w:t xml:space="preserve"> Networks</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4851DF32" w14:textId="6464FFD9" w:rsidR="009B5CF2" w:rsidRDefault="004063E9" w:rsidP="00B42AE4">
      <w:pPr>
        <w:jc w:val="both"/>
      </w:pPr>
      <w:r>
        <w:t>One of the RAN</w:t>
      </w:r>
      <w:r w:rsidR="00EB26B5">
        <w:t>2</w:t>
      </w:r>
      <w:r>
        <w:t xml:space="preserve">-lead objectives in the </w:t>
      </w:r>
      <w:r w:rsidR="009C0798">
        <w:t xml:space="preserve">NTN </w:t>
      </w:r>
      <w:r>
        <w:t xml:space="preserve">WID </w:t>
      </w:r>
      <w:r>
        <w:fldChar w:fldCharType="begin"/>
      </w:r>
      <w:r>
        <w:instrText xml:space="preserve"> REF _Ref30442809 \r \h </w:instrText>
      </w:r>
      <w:r>
        <w:fldChar w:fldCharType="separate"/>
      </w:r>
      <w:r w:rsidR="00C3675D">
        <w:t>[1]</w:t>
      </w:r>
      <w:r>
        <w:fldChar w:fldCharType="end"/>
      </w:r>
      <w:r w:rsidR="00C3675D">
        <w:t xml:space="preserve">, </w:t>
      </w:r>
      <w:r w:rsidR="00C3675D">
        <w:fldChar w:fldCharType="begin"/>
      </w:r>
      <w:r w:rsidR="00C3675D">
        <w:instrText xml:space="preserve"> REF _Ref46861923 \r \h </w:instrText>
      </w:r>
      <w:r w:rsidR="00C3675D">
        <w:fldChar w:fldCharType="separate"/>
      </w:r>
      <w:r w:rsidR="00C3675D">
        <w:t>[2]</w:t>
      </w:r>
      <w:r w:rsidR="00C3675D">
        <w:fldChar w:fldCharType="end"/>
      </w:r>
      <w:r w:rsidR="007F49CA">
        <w:t xml:space="preserve"> is </w:t>
      </w:r>
    </w:p>
    <w:p w14:paraId="55D486F7" w14:textId="266B5133" w:rsidR="0087500F" w:rsidRPr="00F05BFE" w:rsidRDefault="009B5CF2" w:rsidP="00F05BFE">
      <w:pPr>
        <w:pStyle w:val="ListParagraph"/>
        <w:numPr>
          <w:ilvl w:val="0"/>
          <w:numId w:val="23"/>
        </w:numPr>
        <w:spacing w:after="200" w:line="276" w:lineRule="auto"/>
        <w:contextualSpacing/>
        <w:rPr>
          <w:rFonts w:ascii="Times New Roman" w:hAnsi="Times New Roman"/>
          <w:sz w:val="20"/>
          <w:szCs w:val="20"/>
        </w:rPr>
      </w:pPr>
      <w:r w:rsidRPr="00C415B3">
        <w:rPr>
          <w:rFonts w:ascii="Times New Roman" w:hAnsi="Times New Roman"/>
          <w:sz w:val="20"/>
          <w:szCs w:val="20"/>
        </w:rPr>
        <w:t>Definition of additional assistance information for cell selection/reselection (</w:t>
      </w:r>
      <w:proofErr w:type="gramStart"/>
      <w:r w:rsidRPr="00C415B3">
        <w:rPr>
          <w:rFonts w:ascii="Times New Roman" w:hAnsi="Times New Roman"/>
          <w:sz w:val="20"/>
          <w:szCs w:val="20"/>
        </w:rPr>
        <w:t>e.g.</w:t>
      </w:r>
      <w:proofErr w:type="gramEnd"/>
      <w:r w:rsidRPr="00C415B3">
        <w:rPr>
          <w:rFonts w:ascii="Times New Roman" w:hAnsi="Times New Roman"/>
          <w:sz w:val="20"/>
          <w:szCs w:val="20"/>
        </w:rPr>
        <w:t xml:space="preserve"> using UE location information, satellite Ephemeris information)</w:t>
      </w:r>
      <w:r w:rsidR="004063E9">
        <w:t xml:space="preserve">. </w:t>
      </w:r>
    </w:p>
    <w:p w14:paraId="05E5CF06" w14:textId="7094629E" w:rsidR="001E7281" w:rsidRPr="009C0798" w:rsidRDefault="00EC0D2F" w:rsidP="009C0798">
      <w:pPr>
        <w:spacing w:after="180"/>
        <w:contextualSpacing/>
        <w:jc w:val="both"/>
        <w:rPr>
          <w:szCs w:val="20"/>
        </w:rPr>
      </w:pPr>
      <w:r>
        <w:rPr>
          <w:szCs w:val="20"/>
        </w:rPr>
        <w:t xml:space="preserve">In this contribution, we </w:t>
      </w:r>
      <w:r w:rsidR="009C0798">
        <w:rPr>
          <w:szCs w:val="20"/>
        </w:rPr>
        <w:t xml:space="preserve">provide our views on </w:t>
      </w:r>
      <w:r w:rsidR="009B0483">
        <w:rPr>
          <w:szCs w:val="20"/>
        </w:rPr>
        <w:t xml:space="preserve">the topic of </w:t>
      </w:r>
      <w:r w:rsidR="00F05BFE">
        <w:rPr>
          <w:szCs w:val="20"/>
        </w:rPr>
        <w:t>ephemeris database and</w:t>
      </w:r>
      <w:r w:rsidR="009C0798">
        <w:rPr>
          <w:szCs w:val="20"/>
        </w:rPr>
        <w:t xml:space="preserve"> </w:t>
      </w:r>
      <w:r w:rsidR="00F05BFE">
        <w:rPr>
          <w:szCs w:val="20"/>
        </w:rPr>
        <w:t>methods that can be utilized to provide this information to the UE</w:t>
      </w:r>
      <w:r w:rsidR="009B0483">
        <w:rPr>
          <w:szCs w:val="20"/>
        </w:rPr>
        <w:t>.</w:t>
      </w:r>
      <w:r w:rsidR="0087500F">
        <w:rPr>
          <w:szCs w:val="20"/>
        </w:rPr>
        <w:t xml:space="preserve"> </w:t>
      </w:r>
      <w:r w:rsidR="004F5A72">
        <w:rPr>
          <w:szCs w:val="20"/>
        </w:rPr>
        <w:t xml:space="preserve"> </w:t>
      </w:r>
    </w:p>
    <w:p w14:paraId="0992D43A" w14:textId="2FAA70CF" w:rsidR="00614C18" w:rsidRPr="00614C18" w:rsidRDefault="00EA5A5B" w:rsidP="00614C18">
      <w:pPr>
        <w:pStyle w:val="Heading1"/>
      </w:pPr>
      <w:r>
        <w:t>Discussion</w:t>
      </w:r>
    </w:p>
    <w:p w14:paraId="76646EC1" w14:textId="20319B13" w:rsidR="00D12782" w:rsidRDefault="00F05BFE" w:rsidP="00614C18">
      <w:r w:rsidRPr="00F05BFE">
        <w:t xml:space="preserve">The </w:t>
      </w:r>
      <w:r>
        <w:t xml:space="preserve">ephemeris </w:t>
      </w:r>
      <w:r w:rsidR="00E404BA">
        <w:t xml:space="preserve">is a publicly available database </w:t>
      </w:r>
      <w:r>
        <w:t>as described in</w:t>
      </w:r>
      <w:r w:rsidR="00E404BA">
        <w:t xml:space="preserve"> Annex A of</w:t>
      </w:r>
      <w:r>
        <w:t xml:space="preserve"> [3]</w:t>
      </w:r>
      <w:r w:rsidR="00E404BA">
        <w:t xml:space="preserve"> that includes all the key parameters of commercial satellites to describe their location and behavior. It is typically expressed in ASCII </w:t>
      </w:r>
      <w:r w:rsidR="00E57DA0">
        <w:t>two-line</w:t>
      </w:r>
      <w:r w:rsidR="00D12782">
        <w:t xml:space="preserve"> element </w:t>
      </w:r>
      <w:r w:rsidR="00E404BA">
        <w:t xml:space="preserve">format </w:t>
      </w:r>
      <w:r w:rsidR="00D12782">
        <w:t xml:space="preserve">in two 70 column lines. Two basic formats of expressing co-ordinates exist </w:t>
      </w:r>
    </w:p>
    <w:p w14:paraId="16ABD697" w14:textId="77777777" w:rsidR="00327D21" w:rsidRDefault="00327D21" w:rsidP="00614C18"/>
    <w:p w14:paraId="12D80611" w14:textId="44ABCD28" w:rsidR="00D12782" w:rsidRDefault="00D12782" w:rsidP="00D12782">
      <w:pPr>
        <w:pStyle w:val="ListParagraph"/>
        <w:numPr>
          <w:ilvl w:val="0"/>
          <w:numId w:val="30"/>
        </w:numPr>
      </w:pPr>
      <w:r>
        <w:t>Using orbital parameters or</w:t>
      </w:r>
    </w:p>
    <w:p w14:paraId="0DEA6096" w14:textId="3911C038" w:rsidR="00D12782" w:rsidRDefault="00D12782" w:rsidP="00D12782">
      <w:pPr>
        <w:pStyle w:val="ListParagraph"/>
        <w:numPr>
          <w:ilvl w:val="0"/>
          <w:numId w:val="30"/>
        </w:numPr>
      </w:pPr>
      <w:r>
        <w:t>Using PVT co-ordinates</w:t>
      </w:r>
    </w:p>
    <w:p w14:paraId="7907F6B0" w14:textId="77B2AA20" w:rsidR="00327D21" w:rsidRDefault="00327D21" w:rsidP="00327D21"/>
    <w:p w14:paraId="2815EEAC" w14:textId="77777777" w:rsidR="005300FF" w:rsidRDefault="00327D21" w:rsidP="00327D21">
      <w:r>
        <w:t>While RAN1 and RAN2</w:t>
      </w:r>
      <w:r w:rsidR="005300FF">
        <w:t xml:space="preserve"> debate on which of the parameter formats is better over the other, it is universally agreed that having information from this database at the UE is very beneficial. </w:t>
      </w:r>
    </w:p>
    <w:p w14:paraId="6C5FA765" w14:textId="16BE0709" w:rsidR="005300FF" w:rsidRDefault="005300FF" w:rsidP="00327D21"/>
    <w:p w14:paraId="132097E6" w14:textId="365D0A6D" w:rsidR="005300FF" w:rsidRPr="005300FF" w:rsidRDefault="005300FF" w:rsidP="00327D21">
      <w:pPr>
        <w:rPr>
          <w:i/>
          <w:iCs/>
        </w:rPr>
      </w:pPr>
      <w:r w:rsidRPr="00FD3835">
        <w:rPr>
          <w:b/>
          <w:bCs/>
          <w:i/>
          <w:iCs/>
          <w:u w:val="single"/>
        </w:rPr>
        <w:t>Observation 1:</w:t>
      </w:r>
      <w:r w:rsidRPr="00FD3835">
        <w:rPr>
          <w:i/>
          <w:iCs/>
        </w:rPr>
        <w:t xml:space="preserve"> </w:t>
      </w:r>
      <w:r>
        <w:rPr>
          <w:i/>
          <w:iCs/>
        </w:rPr>
        <w:t xml:space="preserve">Ephemeris database at the UE is very useful for both idle mode and connected mode procedures in </w:t>
      </w:r>
      <w:r w:rsidR="00E57DA0">
        <w:rPr>
          <w:i/>
          <w:iCs/>
        </w:rPr>
        <w:t>non-terrestrial</w:t>
      </w:r>
      <w:r>
        <w:rPr>
          <w:i/>
          <w:iCs/>
        </w:rPr>
        <w:t xml:space="preserve"> networks. </w:t>
      </w:r>
    </w:p>
    <w:p w14:paraId="2ED40484" w14:textId="77777777" w:rsidR="005300FF" w:rsidRDefault="005300FF" w:rsidP="00327D21"/>
    <w:p w14:paraId="4BD1A636" w14:textId="101F0C7B" w:rsidR="005300FF" w:rsidRDefault="00E57DA0" w:rsidP="00327D21">
      <w:r>
        <w:t xml:space="preserve">In </w:t>
      </w:r>
      <w:r w:rsidR="005300FF">
        <w:t xml:space="preserve">parallel </w:t>
      </w:r>
      <w:r>
        <w:t>an alternate</w:t>
      </w:r>
      <w:r w:rsidR="005300FF">
        <w:t xml:space="preserve"> discussion on</w:t>
      </w:r>
      <w:r>
        <w:t>going is on</w:t>
      </w:r>
      <w:r w:rsidR="005300FF">
        <w:t xml:space="preserve"> how this information has to be disseminated to the UE. Two mechanisms are being discussed. </w:t>
      </w:r>
    </w:p>
    <w:p w14:paraId="122E92EB" w14:textId="17FFADA6" w:rsidR="00501FA1" w:rsidRDefault="00501FA1" w:rsidP="00501FA1">
      <w:pPr>
        <w:pStyle w:val="ListParagraph"/>
        <w:numPr>
          <w:ilvl w:val="0"/>
          <w:numId w:val="30"/>
        </w:numPr>
      </w:pPr>
      <w:r>
        <w:t xml:space="preserve">Pre-provisioning the entire data base using modifications to some of the existing methods </w:t>
      </w:r>
    </w:p>
    <w:p w14:paraId="3E6C2644" w14:textId="5DB285A8" w:rsidR="000336E4" w:rsidRDefault="00501FA1" w:rsidP="000336E4">
      <w:pPr>
        <w:pStyle w:val="ListParagraph"/>
        <w:numPr>
          <w:ilvl w:val="0"/>
          <w:numId w:val="30"/>
        </w:numPr>
      </w:pPr>
      <w:r>
        <w:t xml:space="preserve">Define new broadcast mechanisms to provide the serving and neighbor cell information </w:t>
      </w:r>
    </w:p>
    <w:p w14:paraId="131817D8" w14:textId="212A4485" w:rsidR="00C7182A" w:rsidRPr="00F22FC6" w:rsidRDefault="000336E4" w:rsidP="00614C18">
      <w:r>
        <w:t xml:space="preserve">Considering that the information available in the entire ephemeris can be used </w:t>
      </w:r>
      <w:r w:rsidR="00F22FC6">
        <w:t xml:space="preserve">in some form </w:t>
      </w:r>
      <w:r>
        <w:t xml:space="preserve">to derive </w:t>
      </w:r>
      <w:r w:rsidR="00F22FC6">
        <w:t>very</w:t>
      </w:r>
      <w:r>
        <w:t xml:space="preserve"> useful information about the satellite trajectory with the added advantage that the information does not change frequently, a pre-provisioning mechanism </w:t>
      </w:r>
      <w:r w:rsidR="00F22FC6">
        <w:t xml:space="preserve">is highly preferable. This mechanism </w:t>
      </w:r>
      <w:r>
        <w:t xml:space="preserve">will </w:t>
      </w:r>
      <w:r w:rsidR="00F22FC6">
        <w:t xml:space="preserve">also </w:t>
      </w:r>
      <w:r>
        <w:t>have the advantage of leaving the basic procedures of cell selection up to the UE</w:t>
      </w:r>
      <w:r w:rsidR="00F22FC6">
        <w:t xml:space="preserve"> and the network not having to frequently broadcast information that can easily be derived saving a lot of broadcast bandwidth.</w:t>
      </w:r>
      <w:r w:rsidR="00101E54">
        <w:t xml:space="preserve"> The latter statement is especially true for the cases of LEO configurations where modifications to the serving and neighbor cells happen frequently (in the order of minutes). Even in these situations, the high frequency of broadcasting information to the UE when it can be derived from an existing database is a more easily preferred option.</w:t>
      </w:r>
      <w:r>
        <w:t xml:space="preserve">  </w:t>
      </w:r>
    </w:p>
    <w:p w14:paraId="45A9E5A3" w14:textId="63C311A6" w:rsidR="00FD3835" w:rsidRDefault="00FD3835" w:rsidP="00614C18">
      <w:pPr>
        <w:rPr>
          <w:i/>
          <w:iCs/>
        </w:rPr>
      </w:pPr>
    </w:p>
    <w:p w14:paraId="4D8906EA" w14:textId="5CC169AB" w:rsidR="00C87DA1" w:rsidRPr="00C87DA1" w:rsidRDefault="00C87DA1" w:rsidP="00614C18">
      <w:r w:rsidRPr="006A68A9">
        <w:rPr>
          <w:b/>
          <w:bCs/>
          <w:i/>
          <w:iCs/>
          <w:u w:val="single"/>
        </w:rPr>
        <w:lastRenderedPageBreak/>
        <w:t xml:space="preserve">Proposal </w:t>
      </w:r>
      <w:r>
        <w:rPr>
          <w:b/>
          <w:bCs/>
          <w:i/>
          <w:iCs/>
          <w:u w:val="single"/>
        </w:rPr>
        <w:t>1</w:t>
      </w:r>
      <w:r w:rsidRPr="006A68A9">
        <w:rPr>
          <w:b/>
          <w:bCs/>
          <w:i/>
          <w:iCs/>
          <w:u w:val="single"/>
        </w:rPr>
        <w:t>:</w:t>
      </w:r>
      <w:r w:rsidRPr="006A68A9">
        <w:rPr>
          <w:i/>
          <w:iCs/>
        </w:rPr>
        <w:t xml:space="preserve"> RAN2 to </w:t>
      </w:r>
      <w:r w:rsidR="00F22FC6">
        <w:rPr>
          <w:i/>
          <w:iCs/>
        </w:rPr>
        <w:t xml:space="preserve">consider </w:t>
      </w:r>
      <w:r w:rsidR="005D222A">
        <w:rPr>
          <w:i/>
          <w:iCs/>
        </w:rPr>
        <w:t>existing pre-provisioning</w:t>
      </w:r>
      <w:r w:rsidR="00684546">
        <w:rPr>
          <w:i/>
          <w:iCs/>
        </w:rPr>
        <w:t xml:space="preserve"> and pre-configurations</w:t>
      </w:r>
      <w:r w:rsidR="005D222A">
        <w:rPr>
          <w:i/>
          <w:iCs/>
        </w:rPr>
        <w:t xml:space="preserve"> mechanisms of NTN ephemeris data with higher priority</w:t>
      </w:r>
      <w:r>
        <w:rPr>
          <w:i/>
          <w:iCs/>
        </w:rPr>
        <w:t xml:space="preserve">. </w:t>
      </w:r>
      <w:r>
        <w:t xml:space="preserve"> </w:t>
      </w:r>
    </w:p>
    <w:p w14:paraId="3212FA37" w14:textId="3D60CF53" w:rsidR="00DB14D2" w:rsidRDefault="00DB14D2" w:rsidP="00614C18"/>
    <w:p w14:paraId="759F8736" w14:textId="1EE1D5AF" w:rsidR="007C0078" w:rsidRDefault="007C0078" w:rsidP="00614C18">
      <w:r>
        <w:t xml:space="preserve">Another important advantage of the pre-provisioning mechanism of the entire database to the UE is that UE can choose the parameters that are of importance to it. This also makes it advantageous by not having to develop protocols for additional parameter requests from the UE or waste RAN2 time in identifying which of the parameters in ephemeris are more useful to be broadcasted over the other. </w:t>
      </w:r>
      <w:r w:rsidR="00684546">
        <w:t xml:space="preserve">There would also not be any need to discuss the precision with which this information need to be provided. </w:t>
      </w:r>
      <w:r>
        <w:t xml:space="preserve">A final advantage with this mechanism is that there would not be any need to introduce broadcast parameters to indicate if the satellite configuration is LEO or GEO or HAPS. The UE can infer this from the entire database by itself. </w:t>
      </w:r>
    </w:p>
    <w:p w14:paraId="5878283D" w14:textId="14AC8B66" w:rsidR="00684546" w:rsidRDefault="00684546" w:rsidP="00614C18"/>
    <w:p w14:paraId="3A6C765C" w14:textId="6529ABB3" w:rsidR="00684546" w:rsidRPr="00813BAC" w:rsidRDefault="00684546" w:rsidP="00614C18">
      <w:pPr>
        <w:rPr>
          <w:i/>
          <w:iCs/>
        </w:rPr>
      </w:pPr>
      <w:r w:rsidRPr="00813BAC">
        <w:rPr>
          <w:b/>
          <w:bCs/>
          <w:i/>
          <w:iCs/>
          <w:u w:val="single"/>
        </w:rPr>
        <w:t>Observation 2:</w:t>
      </w:r>
      <w:r w:rsidRPr="00813BAC">
        <w:rPr>
          <w:i/>
          <w:iCs/>
        </w:rPr>
        <w:t xml:space="preserve"> With the entire ephemeris database, the UE can derive the configuration information of the satellite on its own.   </w:t>
      </w:r>
    </w:p>
    <w:p w14:paraId="6DA212F9" w14:textId="7DBEBDD0" w:rsidR="00327FCC" w:rsidRDefault="00327FCC" w:rsidP="007808A2">
      <w:pPr>
        <w:rPr>
          <w:iCs/>
        </w:rPr>
      </w:pPr>
    </w:p>
    <w:p w14:paraId="2896E657" w14:textId="2DF29AD0" w:rsidR="00854A60" w:rsidRPr="00A6576F" w:rsidRDefault="009C5A97" w:rsidP="00FB330B">
      <w:pPr>
        <w:pStyle w:val="Heading1"/>
      </w:pPr>
      <w:r w:rsidRPr="00A6576F">
        <w:t>Conclusion</w:t>
      </w:r>
    </w:p>
    <w:p w14:paraId="1C116919" w14:textId="5E36455D"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E4410">
        <w:rPr>
          <w:szCs w:val="20"/>
        </w:rPr>
        <w:t>cell selection and reselection</w:t>
      </w:r>
      <w:r w:rsidR="009C0798">
        <w:rPr>
          <w:szCs w:val="20"/>
        </w:rPr>
        <w:t xml:space="preserve"> enhancements for NTN. </w:t>
      </w:r>
      <w:r w:rsidR="009C0798">
        <w:t xml:space="preserve">Our </w:t>
      </w:r>
      <w:r w:rsidR="00CA1D43">
        <w:t xml:space="preserve">observations and </w:t>
      </w:r>
      <w:r w:rsidR="009C0798">
        <w:t xml:space="preserve">proposals are as follows: </w:t>
      </w:r>
    </w:p>
    <w:p w14:paraId="30113A67" w14:textId="7D90E7B1" w:rsidR="00CA253C" w:rsidRDefault="00CA253C" w:rsidP="009C0798">
      <w:pPr>
        <w:jc w:val="both"/>
      </w:pPr>
    </w:p>
    <w:p w14:paraId="66B02CB0" w14:textId="29AF97C3" w:rsidR="00960D88" w:rsidRDefault="00960D88" w:rsidP="00960D88">
      <w:pPr>
        <w:rPr>
          <w:i/>
          <w:iCs/>
        </w:rPr>
      </w:pPr>
      <w:r w:rsidRPr="00FD3835">
        <w:rPr>
          <w:b/>
          <w:bCs/>
          <w:i/>
          <w:iCs/>
          <w:u w:val="single"/>
        </w:rPr>
        <w:t>Observation 1:</w:t>
      </w:r>
      <w:r w:rsidRPr="00FD3835">
        <w:rPr>
          <w:i/>
          <w:iCs/>
        </w:rPr>
        <w:t xml:space="preserve"> </w:t>
      </w:r>
      <w:r>
        <w:rPr>
          <w:i/>
          <w:iCs/>
        </w:rPr>
        <w:t xml:space="preserve">Ephemeris database at the UE is very useful for both idle mode and connected mode procedures in non-terrestrial networks. </w:t>
      </w:r>
    </w:p>
    <w:p w14:paraId="505DDA46" w14:textId="71A27ECE" w:rsidR="00A16350" w:rsidRPr="005300FF" w:rsidRDefault="00A16350" w:rsidP="00960D88">
      <w:pPr>
        <w:rPr>
          <w:i/>
          <w:iCs/>
        </w:rPr>
      </w:pPr>
      <w:r w:rsidRPr="00813BAC">
        <w:rPr>
          <w:b/>
          <w:bCs/>
          <w:i/>
          <w:iCs/>
          <w:u w:val="single"/>
        </w:rPr>
        <w:t>Observation 2:</w:t>
      </w:r>
      <w:r w:rsidRPr="00813BAC">
        <w:rPr>
          <w:i/>
          <w:iCs/>
        </w:rPr>
        <w:t xml:space="preserve"> With the entire ephemeris database, the UE can derive the configuration information of the satellite on its own.   </w:t>
      </w:r>
    </w:p>
    <w:p w14:paraId="7AA111BC" w14:textId="352F2B03" w:rsidR="00B26A91" w:rsidRDefault="00B26A91" w:rsidP="00B26A91">
      <w:pPr>
        <w:rPr>
          <w:i/>
          <w:iCs/>
        </w:rPr>
      </w:pPr>
    </w:p>
    <w:p w14:paraId="2945BCA6" w14:textId="772591B3" w:rsidR="00080012" w:rsidRPr="00960D88" w:rsidRDefault="00960D88" w:rsidP="000700F0">
      <w:r w:rsidRPr="006A68A9">
        <w:rPr>
          <w:b/>
          <w:bCs/>
          <w:i/>
          <w:iCs/>
          <w:u w:val="single"/>
        </w:rPr>
        <w:t xml:space="preserve">Proposal </w:t>
      </w:r>
      <w:r>
        <w:rPr>
          <w:b/>
          <w:bCs/>
          <w:i/>
          <w:iCs/>
          <w:u w:val="single"/>
        </w:rPr>
        <w:t>1</w:t>
      </w:r>
      <w:r w:rsidRPr="006A68A9">
        <w:rPr>
          <w:b/>
          <w:bCs/>
          <w:i/>
          <w:iCs/>
          <w:u w:val="single"/>
        </w:rPr>
        <w:t>:</w:t>
      </w:r>
      <w:r w:rsidRPr="006A68A9">
        <w:rPr>
          <w:i/>
          <w:iCs/>
        </w:rPr>
        <w:t xml:space="preserve"> RAN2 to </w:t>
      </w:r>
      <w:r>
        <w:rPr>
          <w:i/>
          <w:iCs/>
        </w:rPr>
        <w:t xml:space="preserve">consider existing pre-provisioning mechanisms of NTN ephemeris data with higher priority. </w:t>
      </w:r>
      <w:r>
        <w:t xml:space="preserve"> </w:t>
      </w:r>
    </w:p>
    <w:p w14:paraId="2E75F001" w14:textId="77777777" w:rsidR="007E70BB" w:rsidRPr="00A6576F" w:rsidRDefault="005C63AE" w:rsidP="007E70BB">
      <w:pPr>
        <w:pStyle w:val="Heading1"/>
      </w:pPr>
      <w:r w:rsidRPr="00A6576F">
        <w:t>References</w:t>
      </w:r>
    </w:p>
    <w:p w14:paraId="467B8D53" w14:textId="300F9B91" w:rsidR="00A6576F" w:rsidRDefault="004063E9"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61CFCA90" w14:textId="50E014B9" w:rsidR="00C3675D" w:rsidRDefault="00C3675D" w:rsidP="00C3675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3AA65526" w14:textId="2B786617" w:rsidR="00131F95" w:rsidRDefault="009C0798" w:rsidP="007C007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TR 38.821, Solution for NR to support non terrestrial networks (NTN), v. 16.2.0, Dec. 2019.</w:t>
      </w:r>
      <w:bookmarkEnd w:id="4"/>
      <w:bookmarkEnd w:id="5"/>
    </w:p>
    <w:sectPr w:rsidR="00131F95" w:rsidSect="00827761">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0C862C" w14:textId="77777777" w:rsidR="0035607A" w:rsidRDefault="0035607A">
      <w:r>
        <w:separator/>
      </w:r>
    </w:p>
  </w:endnote>
  <w:endnote w:type="continuationSeparator" w:id="0">
    <w:p w14:paraId="59ABA8FA" w14:textId="77777777" w:rsidR="0035607A" w:rsidRDefault="0035607A">
      <w:r>
        <w:continuationSeparator/>
      </w:r>
    </w:p>
  </w:endnote>
  <w:endnote w:type="continuationNotice" w:id="1">
    <w:p w14:paraId="7160C2F1" w14:textId="77777777" w:rsidR="0035607A" w:rsidRDefault="003560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2989C0" w14:textId="77777777" w:rsidR="0035607A" w:rsidRDefault="0035607A">
      <w:r>
        <w:separator/>
      </w:r>
    </w:p>
  </w:footnote>
  <w:footnote w:type="continuationSeparator" w:id="0">
    <w:p w14:paraId="45401B5D" w14:textId="77777777" w:rsidR="0035607A" w:rsidRDefault="0035607A">
      <w:r>
        <w:continuationSeparator/>
      </w:r>
    </w:p>
  </w:footnote>
  <w:footnote w:type="continuationNotice" w:id="1">
    <w:p w14:paraId="489AA589" w14:textId="77777777" w:rsidR="0035607A" w:rsidRDefault="003560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6E20EF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364E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4485C8"/>
    <w:lvl w:ilvl="0">
      <w:start w:val="1"/>
      <w:numFmt w:val="decimal"/>
      <w:lvlText w:val="%1."/>
      <w:lvlJc w:val="left"/>
      <w:pPr>
        <w:tabs>
          <w:tab w:val="num" w:pos="1080"/>
        </w:tabs>
        <w:ind w:left="1080"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924CF7"/>
    <w:multiLevelType w:val="hybridMultilevel"/>
    <w:tmpl w:val="7F9ADA00"/>
    <w:lvl w:ilvl="0" w:tplc="5F3A996E">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BA423D"/>
    <w:multiLevelType w:val="hybridMultilevel"/>
    <w:tmpl w:val="FE5011F2"/>
    <w:lvl w:ilvl="0" w:tplc="2A36C6BE">
      <w:start w:val="38"/>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A59316F"/>
    <w:multiLevelType w:val="hybridMultilevel"/>
    <w:tmpl w:val="44444A32"/>
    <w:lvl w:ilvl="0" w:tplc="2DA20EC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5"/>
  </w:num>
  <w:num w:numId="4">
    <w:abstractNumId w:val="16"/>
  </w:num>
  <w:num w:numId="5">
    <w:abstractNumId w:val="12"/>
  </w:num>
  <w:num w:numId="6">
    <w:abstractNumId w:val="18"/>
  </w:num>
  <w:num w:numId="7">
    <w:abstractNumId w:val="24"/>
  </w:num>
  <w:num w:numId="8">
    <w:abstractNumId w:val="13"/>
  </w:num>
  <w:num w:numId="9">
    <w:abstractNumId w:val="20"/>
  </w:num>
  <w:num w:numId="10">
    <w:abstractNumId w:val="3"/>
  </w:num>
  <w:num w:numId="11">
    <w:abstractNumId w:val="26"/>
  </w:num>
  <w:num w:numId="12">
    <w:abstractNumId w:val="7"/>
  </w:num>
  <w:num w:numId="13">
    <w:abstractNumId w:val="22"/>
  </w:num>
  <w:num w:numId="14">
    <w:abstractNumId w:val="17"/>
  </w:num>
  <w:num w:numId="15">
    <w:abstractNumId w:val="27"/>
  </w:num>
  <w:num w:numId="16">
    <w:abstractNumId w:val="29"/>
  </w:num>
  <w:num w:numId="17">
    <w:abstractNumId w:val="11"/>
  </w:num>
  <w:num w:numId="18">
    <w:abstractNumId w:val="25"/>
  </w:num>
  <w:num w:numId="19">
    <w:abstractNumId w:val="14"/>
  </w:num>
  <w:num w:numId="20">
    <w:abstractNumId w:val="10"/>
  </w:num>
  <w:num w:numId="21">
    <w:abstractNumId w:val="21"/>
  </w:num>
  <w:num w:numId="22">
    <w:abstractNumId w:val="8"/>
  </w:num>
  <w:num w:numId="23">
    <w:abstractNumId w:val="9"/>
  </w:num>
  <w:num w:numId="24">
    <w:abstractNumId w:val="5"/>
  </w:num>
  <w:num w:numId="25">
    <w:abstractNumId w:val="0"/>
  </w:num>
  <w:num w:numId="26">
    <w:abstractNumId w:val="1"/>
  </w:num>
  <w:num w:numId="27">
    <w:abstractNumId w:val="2"/>
  </w:num>
  <w:num w:numId="28">
    <w:abstractNumId w:val="6"/>
  </w:num>
  <w:num w:numId="29">
    <w:abstractNumId w:val="28"/>
  </w:num>
  <w:num w:numId="30">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A0D"/>
    <w:rsid w:val="00011B28"/>
    <w:rsid w:val="00012594"/>
    <w:rsid w:val="0001274F"/>
    <w:rsid w:val="00013762"/>
    <w:rsid w:val="00014220"/>
    <w:rsid w:val="00014878"/>
    <w:rsid w:val="00014D88"/>
    <w:rsid w:val="000155D3"/>
    <w:rsid w:val="00015D15"/>
    <w:rsid w:val="000160B2"/>
    <w:rsid w:val="000164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6E4"/>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9A7"/>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C85"/>
    <w:rsid w:val="00064085"/>
    <w:rsid w:val="0006487E"/>
    <w:rsid w:val="000650C1"/>
    <w:rsid w:val="00065E1A"/>
    <w:rsid w:val="000668B8"/>
    <w:rsid w:val="00067759"/>
    <w:rsid w:val="000700F0"/>
    <w:rsid w:val="000707A2"/>
    <w:rsid w:val="000708A3"/>
    <w:rsid w:val="00071F96"/>
    <w:rsid w:val="000721FE"/>
    <w:rsid w:val="00072B34"/>
    <w:rsid w:val="0007330B"/>
    <w:rsid w:val="00075AB6"/>
    <w:rsid w:val="00075C5D"/>
    <w:rsid w:val="0007717C"/>
    <w:rsid w:val="00077B17"/>
    <w:rsid w:val="00077D33"/>
    <w:rsid w:val="00077D52"/>
    <w:rsid w:val="00077E5F"/>
    <w:rsid w:val="00080012"/>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71"/>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E4"/>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53"/>
    <w:rsid w:val="000A7CEF"/>
    <w:rsid w:val="000A7D50"/>
    <w:rsid w:val="000B028B"/>
    <w:rsid w:val="000B0E9F"/>
    <w:rsid w:val="000B1180"/>
    <w:rsid w:val="000B1891"/>
    <w:rsid w:val="000B24E9"/>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37"/>
    <w:rsid w:val="000D17F5"/>
    <w:rsid w:val="000D1D69"/>
    <w:rsid w:val="000D1F2E"/>
    <w:rsid w:val="000D1F94"/>
    <w:rsid w:val="000D25E0"/>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3D8"/>
    <w:rsid w:val="000F17E0"/>
    <w:rsid w:val="000F186D"/>
    <w:rsid w:val="000F19FE"/>
    <w:rsid w:val="000F2053"/>
    <w:rsid w:val="000F2947"/>
    <w:rsid w:val="000F3BE9"/>
    <w:rsid w:val="000F3F6C"/>
    <w:rsid w:val="000F4E73"/>
    <w:rsid w:val="000F5184"/>
    <w:rsid w:val="000F63FD"/>
    <w:rsid w:val="000F6DF3"/>
    <w:rsid w:val="000F75D8"/>
    <w:rsid w:val="001002B9"/>
    <w:rsid w:val="001002DA"/>
    <w:rsid w:val="001005FF"/>
    <w:rsid w:val="001009D1"/>
    <w:rsid w:val="00100D9C"/>
    <w:rsid w:val="001012B0"/>
    <w:rsid w:val="0010138B"/>
    <w:rsid w:val="001014DD"/>
    <w:rsid w:val="00101E54"/>
    <w:rsid w:val="00102304"/>
    <w:rsid w:val="0010423D"/>
    <w:rsid w:val="0010434A"/>
    <w:rsid w:val="001045CC"/>
    <w:rsid w:val="00104969"/>
    <w:rsid w:val="00104D81"/>
    <w:rsid w:val="001062FB"/>
    <w:rsid w:val="001063E6"/>
    <w:rsid w:val="0010678F"/>
    <w:rsid w:val="00106C42"/>
    <w:rsid w:val="0010713F"/>
    <w:rsid w:val="00107310"/>
    <w:rsid w:val="001076C5"/>
    <w:rsid w:val="00107864"/>
    <w:rsid w:val="00110596"/>
    <w:rsid w:val="00110C67"/>
    <w:rsid w:val="0011121F"/>
    <w:rsid w:val="00111699"/>
    <w:rsid w:val="00112A0F"/>
    <w:rsid w:val="00113153"/>
    <w:rsid w:val="00113168"/>
    <w:rsid w:val="00113C17"/>
    <w:rsid w:val="00113CF4"/>
    <w:rsid w:val="00113D95"/>
    <w:rsid w:val="00114740"/>
    <w:rsid w:val="0011533F"/>
    <w:rsid w:val="001153EA"/>
    <w:rsid w:val="00115643"/>
    <w:rsid w:val="00116079"/>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3B2"/>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41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70A8"/>
    <w:rsid w:val="00177795"/>
    <w:rsid w:val="001801A7"/>
    <w:rsid w:val="00180B4A"/>
    <w:rsid w:val="001813D1"/>
    <w:rsid w:val="0018143F"/>
    <w:rsid w:val="001815BA"/>
    <w:rsid w:val="001815DD"/>
    <w:rsid w:val="00181A6B"/>
    <w:rsid w:val="00182925"/>
    <w:rsid w:val="001836C2"/>
    <w:rsid w:val="001836F6"/>
    <w:rsid w:val="00183ED8"/>
    <w:rsid w:val="00184052"/>
    <w:rsid w:val="00184A9B"/>
    <w:rsid w:val="00185B37"/>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D65"/>
    <w:rsid w:val="001A0F35"/>
    <w:rsid w:val="001A10BD"/>
    <w:rsid w:val="001A1549"/>
    <w:rsid w:val="001A1987"/>
    <w:rsid w:val="001A2564"/>
    <w:rsid w:val="001A2707"/>
    <w:rsid w:val="001A279E"/>
    <w:rsid w:val="001A3324"/>
    <w:rsid w:val="001A33C5"/>
    <w:rsid w:val="001A464A"/>
    <w:rsid w:val="001A48E8"/>
    <w:rsid w:val="001A52D8"/>
    <w:rsid w:val="001A5D4A"/>
    <w:rsid w:val="001A6173"/>
    <w:rsid w:val="001A6657"/>
    <w:rsid w:val="001A68D9"/>
    <w:rsid w:val="001A6CBA"/>
    <w:rsid w:val="001A6EE8"/>
    <w:rsid w:val="001A6F73"/>
    <w:rsid w:val="001A715A"/>
    <w:rsid w:val="001A743D"/>
    <w:rsid w:val="001A7ADE"/>
    <w:rsid w:val="001B0806"/>
    <w:rsid w:val="001B0D97"/>
    <w:rsid w:val="001B1356"/>
    <w:rsid w:val="001B14F9"/>
    <w:rsid w:val="001B1528"/>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472"/>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10"/>
    <w:rsid w:val="001E44E6"/>
    <w:rsid w:val="001E4B13"/>
    <w:rsid w:val="001E58DD"/>
    <w:rsid w:val="001E58E2"/>
    <w:rsid w:val="001E6091"/>
    <w:rsid w:val="001E7281"/>
    <w:rsid w:val="001E7AED"/>
    <w:rsid w:val="001F0636"/>
    <w:rsid w:val="001F07D8"/>
    <w:rsid w:val="001F087C"/>
    <w:rsid w:val="001F0B22"/>
    <w:rsid w:val="001F1025"/>
    <w:rsid w:val="001F1233"/>
    <w:rsid w:val="001F19C8"/>
    <w:rsid w:val="001F2689"/>
    <w:rsid w:val="001F2FE6"/>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E2E"/>
    <w:rsid w:val="00207FA3"/>
    <w:rsid w:val="00210AA7"/>
    <w:rsid w:val="002126E8"/>
    <w:rsid w:val="00213283"/>
    <w:rsid w:val="00213867"/>
    <w:rsid w:val="00213E1E"/>
    <w:rsid w:val="00214046"/>
    <w:rsid w:val="0021495B"/>
    <w:rsid w:val="00214DA8"/>
    <w:rsid w:val="00215423"/>
    <w:rsid w:val="002158FA"/>
    <w:rsid w:val="00215A53"/>
    <w:rsid w:val="00215D1D"/>
    <w:rsid w:val="00215EFE"/>
    <w:rsid w:val="00215FE0"/>
    <w:rsid w:val="00217079"/>
    <w:rsid w:val="0021735F"/>
    <w:rsid w:val="002175DB"/>
    <w:rsid w:val="00217ABD"/>
    <w:rsid w:val="00217D43"/>
    <w:rsid w:val="00220600"/>
    <w:rsid w:val="00220AD3"/>
    <w:rsid w:val="002217DD"/>
    <w:rsid w:val="00221C6A"/>
    <w:rsid w:val="002224DB"/>
    <w:rsid w:val="00222DBC"/>
    <w:rsid w:val="00223FCB"/>
    <w:rsid w:val="00224C52"/>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6BF"/>
    <w:rsid w:val="00237BC1"/>
    <w:rsid w:val="00237F50"/>
    <w:rsid w:val="00240D0C"/>
    <w:rsid w:val="00241559"/>
    <w:rsid w:val="0024169E"/>
    <w:rsid w:val="00241725"/>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461"/>
    <w:rsid w:val="00251500"/>
    <w:rsid w:val="0025159A"/>
    <w:rsid w:val="00251949"/>
    <w:rsid w:val="00251CEE"/>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5BDE"/>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0F65"/>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5EB"/>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B2F"/>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666"/>
    <w:rsid w:val="0030501F"/>
    <w:rsid w:val="00305075"/>
    <w:rsid w:val="003051A7"/>
    <w:rsid w:val="00305473"/>
    <w:rsid w:val="00306F4A"/>
    <w:rsid w:val="003072CB"/>
    <w:rsid w:val="00307BA1"/>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55C2"/>
    <w:rsid w:val="00326396"/>
    <w:rsid w:val="00326732"/>
    <w:rsid w:val="00326A64"/>
    <w:rsid w:val="003278AB"/>
    <w:rsid w:val="00327D21"/>
    <w:rsid w:val="00327E7F"/>
    <w:rsid w:val="00327FCC"/>
    <w:rsid w:val="00330006"/>
    <w:rsid w:val="00330033"/>
    <w:rsid w:val="00330734"/>
    <w:rsid w:val="00331751"/>
    <w:rsid w:val="00331DE4"/>
    <w:rsid w:val="00331EEB"/>
    <w:rsid w:val="00332CE9"/>
    <w:rsid w:val="00332F05"/>
    <w:rsid w:val="00333736"/>
    <w:rsid w:val="00333A84"/>
    <w:rsid w:val="00334579"/>
    <w:rsid w:val="0033505E"/>
    <w:rsid w:val="00335858"/>
    <w:rsid w:val="00335C1B"/>
    <w:rsid w:val="00335F39"/>
    <w:rsid w:val="00336BDA"/>
    <w:rsid w:val="00337194"/>
    <w:rsid w:val="003372DA"/>
    <w:rsid w:val="00340555"/>
    <w:rsid w:val="00340972"/>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7B1"/>
    <w:rsid w:val="0034788B"/>
    <w:rsid w:val="00347F6D"/>
    <w:rsid w:val="00350345"/>
    <w:rsid w:val="0035159F"/>
    <w:rsid w:val="00351782"/>
    <w:rsid w:val="00351FA7"/>
    <w:rsid w:val="00352481"/>
    <w:rsid w:val="00352D87"/>
    <w:rsid w:val="0035342D"/>
    <w:rsid w:val="00353A0A"/>
    <w:rsid w:val="00353FD1"/>
    <w:rsid w:val="003545E2"/>
    <w:rsid w:val="0035482C"/>
    <w:rsid w:val="0035499D"/>
    <w:rsid w:val="00355058"/>
    <w:rsid w:val="0035607A"/>
    <w:rsid w:val="003565AE"/>
    <w:rsid w:val="00356FE7"/>
    <w:rsid w:val="0035728D"/>
    <w:rsid w:val="003572FA"/>
    <w:rsid w:val="00357380"/>
    <w:rsid w:val="0035754F"/>
    <w:rsid w:val="00357BB5"/>
    <w:rsid w:val="00360243"/>
    <w:rsid w:val="003602D9"/>
    <w:rsid w:val="003604CE"/>
    <w:rsid w:val="00360676"/>
    <w:rsid w:val="00361168"/>
    <w:rsid w:val="00361360"/>
    <w:rsid w:val="003616BD"/>
    <w:rsid w:val="003622B1"/>
    <w:rsid w:val="00362412"/>
    <w:rsid w:val="0036384F"/>
    <w:rsid w:val="00363F7D"/>
    <w:rsid w:val="00363FA0"/>
    <w:rsid w:val="003641FC"/>
    <w:rsid w:val="00364A96"/>
    <w:rsid w:val="00365B20"/>
    <w:rsid w:val="0036688E"/>
    <w:rsid w:val="003670C4"/>
    <w:rsid w:val="00370E47"/>
    <w:rsid w:val="00372570"/>
    <w:rsid w:val="0037322F"/>
    <w:rsid w:val="0037323B"/>
    <w:rsid w:val="0037377F"/>
    <w:rsid w:val="00374042"/>
    <w:rsid w:val="003742AC"/>
    <w:rsid w:val="00376A1A"/>
    <w:rsid w:val="00376B9D"/>
    <w:rsid w:val="00377CE1"/>
    <w:rsid w:val="003807F1"/>
    <w:rsid w:val="003815BB"/>
    <w:rsid w:val="0038168D"/>
    <w:rsid w:val="00381B7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146"/>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5E2"/>
    <w:rsid w:val="003D5B1F"/>
    <w:rsid w:val="003D6FCA"/>
    <w:rsid w:val="003D761D"/>
    <w:rsid w:val="003D7625"/>
    <w:rsid w:val="003D7A25"/>
    <w:rsid w:val="003D7DE0"/>
    <w:rsid w:val="003E018B"/>
    <w:rsid w:val="003E04AC"/>
    <w:rsid w:val="003E05BD"/>
    <w:rsid w:val="003E072B"/>
    <w:rsid w:val="003E0D27"/>
    <w:rsid w:val="003E0F30"/>
    <w:rsid w:val="003E1382"/>
    <w:rsid w:val="003E1481"/>
    <w:rsid w:val="003E149B"/>
    <w:rsid w:val="003E15FA"/>
    <w:rsid w:val="003E181F"/>
    <w:rsid w:val="003E1D4C"/>
    <w:rsid w:val="003E2653"/>
    <w:rsid w:val="003E2CBA"/>
    <w:rsid w:val="003E33C2"/>
    <w:rsid w:val="003E3A14"/>
    <w:rsid w:val="003E3C4D"/>
    <w:rsid w:val="003E434B"/>
    <w:rsid w:val="003E50A3"/>
    <w:rsid w:val="003E55E4"/>
    <w:rsid w:val="003E5D31"/>
    <w:rsid w:val="003E6208"/>
    <w:rsid w:val="003E64C4"/>
    <w:rsid w:val="003E64FD"/>
    <w:rsid w:val="003E6A79"/>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592E"/>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66B"/>
    <w:rsid w:val="00425743"/>
    <w:rsid w:val="00425750"/>
    <w:rsid w:val="0042584A"/>
    <w:rsid w:val="00426762"/>
    <w:rsid w:val="00427248"/>
    <w:rsid w:val="004272E5"/>
    <w:rsid w:val="00427D2C"/>
    <w:rsid w:val="004311DF"/>
    <w:rsid w:val="0043149A"/>
    <w:rsid w:val="00431986"/>
    <w:rsid w:val="00431CCC"/>
    <w:rsid w:val="00431DFF"/>
    <w:rsid w:val="00431F63"/>
    <w:rsid w:val="004323FC"/>
    <w:rsid w:val="0043269E"/>
    <w:rsid w:val="004336FF"/>
    <w:rsid w:val="00433FC2"/>
    <w:rsid w:val="004346AB"/>
    <w:rsid w:val="0043585E"/>
    <w:rsid w:val="004358F5"/>
    <w:rsid w:val="00435AA5"/>
    <w:rsid w:val="00435AF5"/>
    <w:rsid w:val="00435C6C"/>
    <w:rsid w:val="00435F36"/>
    <w:rsid w:val="00436972"/>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47E09"/>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329"/>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7768"/>
    <w:rsid w:val="004778F1"/>
    <w:rsid w:val="004808FD"/>
    <w:rsid w:val="004821D5"/>
    <w:rsid w:val="004824B0"/>
    <w:rsid w:val="004829F1"/>
    <w:rsid w:val="00482AAD"/>
    <w:rsid w:val="00482EA5"/>
    <w:rsid w:val="00483127"/>
    <w:rsid w:val="00483897"/>
    <w:rsid w:val="004843B1"/>
    <w:rsid w:val="004843F2"/>
    <w:rsid w:val="00484649"/>
    <w:rsid w:val="00484CFB"/>
    <w:rsid w:val="004853CE"/>
    <w:rsid w:val="00485A5D"/>
    <w:rsid w:val="0048618E"/>
    <w:rsid w:val="004865E7"/>
    <w:rsid w:val="00487488"/>
    <w:rsid w:val="00487499"/>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B70"/>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5AA4"/>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69"/>
    <w:rsid w:val="004E2680"/>
    <w:rsid w:val="004E28F9"/>
    <w:rsid w:val="004E2F82"/>
    <w:rsid w:val="004E34E7"/>
    <w:rsid w:val="004E3AC0"/>
    <w:rsid w:val="004E462E"/>
    <w:rsid w:val="004E4678"/>
    <w:rsid w:val="004E4AC9"/>
    <w:rsid w:val="004E4F2C"/>
    <w:rsid w:val="004E54CA"/>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1FA1"/>
    <w:rsid w:val="0050221A"/>
    <w:rsid w:val="00502276"/>
    <w:rsid w:val="005022C3"/>
    <w:rsid w:val="00502A17"/>
    <w:rsid w:val="00502F34"/>
    <w:rsid w:val="005030E1"/>
    <w:rsid w:val="00503108"/>
    <w:rsid w:val="005035B7"/>
    <w:rsid w:val="0050379C"/>
    <w:rsid w:val="00503ED3"/>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6D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6D06"/>
    <w:rsid w:val="00527463"/>
    <w:rsid w:val="005300FF"/>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69C"/>
    <w:rsid w:val="00536759"/>
    <w:rsid w:val="00536D1C"/>
    <w:rsid w:val="00536FF6"/>
    <w:rsid w:val="00537AA2"/>
    <w:rsid w:val="00537C62"/>
    <w:rsid w:val="00537F7C"/>
    <w:rsid w:val="00540064"/>
    <w:rsid w:val="00540091"/>
    <w:rsid w:val="0054018A"/>
    <w:rsid w:val="005402C0"/>
    <w:rsid w:val="00540AAE"/>
    <w:rsid w:val="00541020"/>
    <w:rsid w:val="005418CB"/>
    <w:rsid w:val="005418FC"/>
    <w:rsid w:val="00542206"/>
    <w:rsid w:val="0054238A"/>
    <w:rsid w:val="00542897"/>
    <w:rsid w:val="00542899"/>
    <w:rsid w:val="00542D62"/>
    <w:rsid w:val="0054302C"/>
    <w:rsid w:val="005432AB"/>
    <w:rsid w:val="0054355D"/>
    <w:rsid w:val="00543AF9"/>
    <w:rsid w:val="0054458B"/>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57D0"/>
    <w:rsid w:val="00556504"/>
    <w:rsid w:val="00556E14"/>
    <w:rsid w:val="00560280"/>
    <w:rsid w:val="00560304"/>
    <w:rsid w:val="0056121F"/>
    <w:rsid w:val="00561658"/>
    <w:rsid w:val="005617CF"/>
    <w:rsid w:val="00561C13"/>
    <w:rsid w:val="00561D43"/>
    <w:rsid w:val="005623B3"/>
    <w:rsid w:val="00562990"/>
    <w:rsid w:val="00562A71"/>
    <w:rsid w:val="00562EB7"/>
    <w:rsid w:val="00563069"/>
    <w:rsid w:val="00563697"/>
    <w:rsid w:val="00563AEB"/>
    <w:rsid w:val="0056579B"/>
    <w:rsid w:val="00565E6C"/>
    <w:rsid w:val="005671AD"/>
    <w:rsid w:val="00567664"/>
    <w:rsid w:val="00567F21"/>
    <w:rsid w:val="00567F55"/>
    <w:rsid w:val="00567FFD"/>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5B"/>
    <w:rsid w:val="005767E5"/>
    <w:rsid w:val="00577B23"/>
    <w:rsid w:val="00577BB1"/>
    <w:rsid w:val="0058169C"/>
    <w:rsid w:val="0058172D"/>
    <w:rsid w:val="00581F3E"/>
    <w:rsid w:val="00582809"/>
    <w:rsid w:val="00582E08"/>
    <w:rsid w:val="00582E97"/>
    <w:rsid w:val="00583C22"/>
    <w:rsid w:val="00583C62"/>
    <w:rsid w:val="00584529"/>
    <w:rsid w:val="00584668"/>
    <w:rsid w:val="00585137"/>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0C8B"/>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4F8E"/>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1CF8"/>
    <w:rsid w:val="005D222A"/>
    <w:rsid w:val="005D2963"/>
    <w:rsid w:val="005D304C"/>
    <w:rsid w:val="005D382E"/>
    <w:rsid w:val="005D3A41"/>
    <w:rsid w:val="005D439C"/>
    <w:rsid w:val="005D472A"/>
    <w:rsid w:val="005D4766"/>
    <w:rsid w:val="005D528E"/>
    <w:rsid w:val="005D542C"/>
    <w:rsid w:val="005D5D93"/>
    <w:rsid w:val="005D5DB5"/>
    <w:rsid w:val="005D610B"/>
    <w:rsid w:val="005D67F9"/>
    <w:rsid w:val="005D72CB"/>
    <w:rsid w:val="005D7561"/>
    <w:rsid w:val="005D76E4"/>
    <w:rsid w:val="005D775D"/>
    <w:rsid w:val="005D7E6C"/>
    <w:rsid w:val="005E07ED"/>
    <w:rsid w:val="005E1C98"/>
    <w:rsid w:val="005E2259"/>
    <w:rsid w:val="005E385F"/>
    <w:rsid w:val="005E3944"/>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357"/>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B10"/>
    <w:rsid w:val="00627E3E"/>
    <w:rsid w:val="00627EC1"/>
    <w:rsid w:val="00630001"/>
    <w:rsid w:val="00630780"/>
    <w:rsid w:val="006307D7"/>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5A1"/>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2FA4"/>
    <w:rsid w:val="006741D6"/>
    <w:rsid w:val="006741F2"/>
    <w:rsid w:val="00674CC3"/>
    <w:rsid w:val="00675C72"/>
    <w:rsid w:val="006763C7"/>
    <w:rsid w:val="00676901"/>
    <w:rsid w:val="0067719C"/>
    <w:rsid w:val="006771F9"/>
    <w:rsid w:val="0067767A"/>
    <w:rsid w:val="006776D7"/>
    <w:rsid w:val="006777B6"/>
    <w:rsid w:val="00677891"/>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546"/>
    <w:rsid w:val="00684B5D"/>
    <w:rsid w:val="00684D0F"/>
    <w:rsid w:val="00684D7B"/>
    <w:rsid w:val="00685459"/>
    <w:rsid w:val="006865B2"/>
    <w:rsid w:val="00686BEA"/>
    <w:rsid w:val="006874FF"/>
    <w:rsid w:val="0069099B"/>
    <w:rsid w:val="00691D35"/>
    <w:rsid w:val="00692288"/>
    <w:rsid w:val="006928C1"/>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586"/>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3AB"/>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A4C"/>
    <w:rsid w:val="006F0C31"/>
    <w:rsid w:val="006F1548"/>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6F7F75"/>
    <w:rsid w:val="00700F32"/>
    <w:rsid w:val="00701BC8"/>
    <w:rsid w:val="00701EAD"/>
    <w:rsid w:val="00701FE4"/>
    <w:rsid w:val="00702B6B"/>
    <w:rsid w:val="0070327E"/>
    <w:rsid w:val="0070346E"/>
    <w:rsid w:val="00703FCF"/>
    <w:rsid w:val="00704AC6"/>
    <w:rsid w:val="00704EDB"/>
    <w:rsid w:val="0070528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22C"/>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1C61"/>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109"/>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23D"/>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17"/>
    <w:rsid w:val="007757B1"/>
    <w:rsid w:val="007762C9"/>
    <w:rsid w:val="00776800"/>
    <w:rsid w:val="00776971"/>
    <w:rsid w:val="00777396"/>
    <w:rsid w:val="00777B08"/>
    <w:rsid w:val="00777CEB"/>
    <w:rsid w:val="00777D00"/>
    <w:rsid w:val="007802A7"/>
    <w:rsid w:val="00780462"/>
    <w:rsid w:val="007808A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1E38"/>
    <w:rsid w:val="007A2CF7"/>
    <w:rsid w:val="007A306F"/>
    <w:rsid w:val="007A3472"/>
    <w:rsid w:val="007A3BE5"/>
    <w:rsid w:val="007A3C8F"/>
    <w:rsid w:val="007A4023"/>
    <w:rsid w:val="007A43A6"/>
    <w:rsid w:val="007A4A85"/>
    <w:rsid w:val="007A55EF"/>
    <w:rsid w:val="007A58A6"/>
    <w:rsid w:val="007A6600"/>
    <w:rsid w:val="007A7202"/>
    <w:rsid w:val="007A7354"/>
    <w:rsid w:val="007A7C57"/>
    <w:rsid w:val="007B0C6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078"/>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4EFE"/>
    <w:rsid w:val="007D5309"/>
    <w:rsid w:val="007D58B4"/>
    <w:rsid w:val="007D5901"/>
    <w:rsid w:val="007D59FE"/>
    <w:rsid w:val="007D62AF"/>
    <w:rsid w:val="007D632D"/>
    <w:rsid w:val="007D6E5F"/>
    <w:rsid w:val="007D7526"/>
    <w:rsid w:val="007D763B"/>
    <w:rsid w:val="007D7FA4"/>
    <w:rsid w:val="007E0364"/>
    <w:rsid w:val="007E0580"/>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463"/>
    <w:rsid w:val="007E5A6A"/>
    <w:rsid w:val="007E5C17"/>
    <w:rsid w:val="007E6359"/>
    <w:rsid w:val="007E6465"/>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114"/>
    <w:rsid w:val="007F49C8"/>
    <w:rsid w:val="007F49CA"/>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3BAC"/>
    <w:rsid w:val="00813F2C"/>
    <w:rsid w:val="00814031"/>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6FB2"/>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2D85"/>
    <w:rsid w:val="0084436A"/>
    <w:rsid w:val="008443D3"/>
    <w:rsid w:val="008444E8"/>
    <w:rsid w:val="00844E80"/>
    <w:rsid w:val="00845A39"/>
    <w:rsid w:val="00845B06"/>
    <w:rsid w:val="00846FE7"/>
    <w:rsid w:val="00846FE9"/>
    <w:rsid w:val="00847424"/>
    <w:rsid w:val="00847574"/>
    <w:rsid w:val="0084761B"/>
    <w:rsid w:val="008477CD"/>
    <w:rsid w:val="00847870"/>
    <w:rsid w:val="008479B5"/>
    <w:rsid w:val="00847E30"/>
    <w:rsid w:val="00850CEC"/>
    <w:rsid w:val="008524D1"/>
    <w:rsid w:val="00852C9F"/>
    <w:rsid w:val="00854839"/>
    <w:rsid w:val="00854A60"/>
    <w:rsid w:val="00855B06"/>
    <w:rsid w:val="0085626F"/>
    <w:rsid w:val="00856911"/>
    <w:rsid w:val="00856917"/>
    <w:rsid w:val="00856B1D"/>
    <w:rsid w:val="00856BA4"/>
    <w:rsid w:val="00857C3A"/>
    <w:rsid w:val="00857E8D"/>
    <w:rsid w:val="00857F60"/>
    <w:rsid w:val="008600A1"/>
    <w:rsid w:val="0086128B"/>
    <w:rsid w:val="00862397"/>
    <w:rsid w:val="0086251D"/>
    <w:rsid w:val="0086325B"/>
    <w:rsid w:val="00863435"/>
    <w:rsid w:val="00863F02"/>
    <w:rsid w:val="00866A86"/>
    <w:rsid w:val="008677FD"/>
    <w:rsid w:val="00867BD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ABB"/>
    <w:rsid w:val="00873B8F"/>
    <w:rsid w:val="00873D37"/>
    <w:rsid w:val="00873F28"/>
    <w:rsid w:val="0087429E"/>
    <w:rsid w:val="00874312"/>
    <w:rsid w:val="0087437C"/>
    <w:rsid w:val="0087500F"/>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12"/>
    <w:rsid w:val="0089724F"/>
    <w:rsid w:val="008A041D"/>
    <w:rsid w:val="008A06FA"/>
    <w:rsid w:val="008A118B"/>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613"/>
    <w:rsid w:val="008C08FC"/>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312F"/>
    <w:rsid w:val="008E42B0"/>
    <w:rsid w:val="008E482B"/>
    <w:rsid w:val="008E4CA5"/>
    <w:rsid w:val="008E5FD1"/>
    <w:rsid w:val="008E6605"/>
    <w:rsid w:val="008E7354"/>
    <w:rsid w:val="008F10E9"/>
    <w:rsid w:val="008F1A19"/>
    <w:rsid w:val="008F1C35"/>
    <w:rsid w:val="008F1CF9"/>
    <w:rsid w:val="008F1D4D"/>
    <w:rsid w:val="008F1EAB"/>
    <w:rsid w:val="008F203D"/>
    <w:rsid w:val="008F32C3"/>
    <w:rsid w:val="008F33DC"/>
    <w:rsid w:val="008F3989"/>
    <w:rsid w:val="008F3DA0"/>
    <w:rsid w:val="008F477F"/>
    <w:rsid w:val="008F4DD1"/>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6B5C"/>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4F5"/>
    <w:rsid w:val="009215F7"/>
    <w:rsid w:val="0092160C"/>
    <w:rsid w:val="00921C62"/>
    <w:rsid w:val="00922010"/>
    <w:rsid w:val="0092236B"/>
    <w:rsid w:val="00922796"/>
    <w:rsid w:val="00922B0A"/>
    <w:rsid w:val="00922B4B"/>
    <w:rsid w:val="00922B9C"/>
    <w:rsid w:val="009245BB"/>
    <w:rsid w:val="00924959"/>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CE5"/>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686"/>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E00"/>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0D88"/>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142"/>
    <w:rsid w:val="00980431"/>
    <w:rsid w:val="00980477"/>
    <w:rsid w:val="0098075D"/>
    <w:rsid w:val="009818B3"/>
    <w:rsid w:val="00981B5D"/>
    <w:rsid w:val="009820FD"/>
    <w:rsid w:val="00982E8E"/>
    <w:rsid w:val="00982EC8"/>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A8E"/>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483"/>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5CF2"/>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A25"/>
    <w:rsid w:val="009F4B63"/>
    <w:rsid w:val="009F5200"/>
    <w:rsid w:val="009F5E13"/>
    <w:rsid w:val="009F5E2F"/>
    <w:rsid w:val="009F5EAE"/>
    <w:rsid w:val="009F6FD3"/>
    <w:rsid w:val="009F7114"/>
    <w:rsid w:val="009F7437"/>
    <w:rsid w:val="009F7F7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0F24"/>
    <w:rsid w:val="00A1106B"/>
    <w:rsid w:val="00A113F6"/>
    <w:rsid w:val="00A11AE0"/>
    <w:rsid w:val="00A12C38"/>
    <w:rsid w:val="00A13036"/>
    <w:rsid w:val="00A13E54"/>
    <w:rsid w:val="00A14582"/>
    <w:rsid w:val="00A14B72"/>
    <w:rsid w:val="00A14BA4"/>
    <w:rsid w:val="00A14F4E"/>
    <w:rsid w:val="00A15C12"/>
    <w:rsid w:val="00A16350"/>
    <w:rsid w:val="00A1662D"/>
    <w:rsid w:val="00A1673D"/>
    <w:rsid w:val="00A16AF3"/>
    <w:rsid w:val="00A16CCA"/>
    <w:rsid w:val="00A171D3"/>
    <w:rsid w:val="00A17EBF"/>
    <w:rsid w:val="00A17F63"/>
    <w:rsid w:val="00A20373"/>
    <w:rsid w:val="00A20379"/>
    <w:rsid w:val="00A20E07"/>
    <w:rsid w:val="00A21369"/>
    <w:rsid w:val="00A2193B"/>
    <w:rsid w:val="00A21984"/>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D8D"/>
    <w:rsid w:val="00A55108"/>
    <w:rsid w:val="00A55B22"/>
    <w:rsid w:val="00A55B28"/>
    <w:rsid w:val="00A5629A"/>
    <w:rsid w:val="00A56798"/>
    <w:rsid w:val="00A56F4C"/>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92F"/>
    <w:rsid w:val="00A76D26"/>
    <w:rsid w:val="00A76DBB"/>
    <w:rsid w:val="00A7706C"/>
    <w:rsid w:val="00A77EC4"/>
    <w:rsid w:val="00A80575"/>
    <w:rsid w:val="00A805CE"/>
    <w:rsid w:val="00A80AC7"/>
    <w:rsid w:val="00A80C1A"/>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1C"/>
    <w:rsid w:val="00AA33C1"/>
    <w:rsid w:val="00AA361D"/>
    <w:rsid w:val="00AA421D"/>
    <w:rsid w:val="00AA43F2"/>
    <w:rsid w:val="00AA51D6"/>
    <w:rsid w:val="00AA5A4B"/>
    <w:rsid w:val="00AA6253"/>
    <w:rsid w:val="00AA6CD2"/>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4DE3"/>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E7FF7"/>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49"/>
    <w:rsid w:val="00AF6FDE"/>
    <w:rsid w:val="00AF7121"/>
    <w:rsid w:val="00AF792E"/>
    <w:rsid w:val="00AF7A44"/>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231"/>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17EF9"/>
    <w:rsid w:val="00B20256"/>
    <w:rsid w:val="00B2074F"/>
    <w:rsid w:val="00B2097E"/>
    <w:rsid w:val="00B20C65"/>
    <w:rsid w:val="00B20D09"/>
    <w:rsid w:val="00B2133E"/>
    <w:rsid w:val="00B219D1"/>
    <w:rsid w:val="00B21DEF"/>
    <w:rsid w:val="00B21F8F"/>
    <w:rsid w:val="00B22A95"/>
    <w:rsid w:val="00B22AC0"/>
    <w:rsid w:val="00B22FCA"/>
    <w:rsid w:val="00B23230"/>
    <w:rsid w:val="00B23AE8"/>
    <w:rsid w:val="00B23CC2"/>
    <w:rsid w:val="00B24A9A"/>
    <w:rsid w:val="00B25210"/>
    <w:rsid w:val="00B26A91"/>
    <w:rsid w:val="00B2712A"/>
    <w:rsid w:val="00B2763F"/>
    <w:rsid w:val="00B27853"/>
    <w:rsid w:val="00B27AAC"/>
    <w:rsid w:val="00B302FA"/>
    <w:rsid w:val="00B30787"/>
    <w:rsid w:val="00B307BA"/>
    <w:rsid w:val="00B30929"/>
    <w:rsid w:val="00B313B4"/>
    <w:rsid w:val="00B31FE9"/>
    <w:rsid w:val="00B32176"/>
    <w:rsid w:val="00B327FB"/>
    <w:rsid w:val="00B32B61"/>
    <w:rsid w:val="00B32E9F"/>
    <w:rsid w:val="00B338BE"/>
    <w:rsid w:val="00B33BE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5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33"/>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365"/>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56B"/>
    <w:rsid w:val="00BE191B"/>
    <w:rsid w:val="00BE1AFF"/>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13"/>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7A9"/>
    <w:rsid w:val="00C06AD5"/>
    <w:rsid w:val="00C07377"/>
    <w:rsid w:val="00C07ACA"/>
    <w:rsid w:val="00C10283"/>
    <w:rsid w:val="00C10478"/>
    <w:rsid w:val="00C10590"/>
    <w:rsid w:val="00C119F4"/>
    <w:rsid w:val="00C12107"/>
    <w:rsid w:val="00C1286E"/>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814"/>
    <w:rsid w:val="00C20D14"/>
    <w:rsid w:val="00C214EA"/>
    <w:rsid w:val="00C218C5"/>
    <w:rsid w:val="00C22345"/>
    <w:rsid w:val="00C22468"/>
    <w:rsid w:val="00C22E48"/>
    <w:rsid w:val="00C23E90"/>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2288"/>
    <w:rsid w:val="00C35447"/>
    <w:rsid w:val="00C354B5"/>
    <w:rsid w:val="00C35564"/>
    <w:rsid w:val="00C35682"/>
    <w:rsid w:val="00C35833"/>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5F3D"/>
    <w:rsid w:val="00C57D72"/>
    <w:rsid w:val="00C57EF3"/>
    <w:rsid w:val="00C60054"/>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57C"/>
    <w:rsid w:val="00C70697"/>
    <w:rsid w:val="00C7129C"/>
    <w:rsid w:val="00C716A0"/>
    <w:rsid w:val="00C7182A"/>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77DDA"/>
    <w:rsid w:val="00C8128A"/>
    <w:rsid w:val="00C81568"/>
    <w:rsid w:val="00C81EB3"/>
    <w:rsid w:val="00C82871"/>
    <w:rsid w:val="00C82D4C"/>
    <w:rsid w:val="00C83454"/>
    <w:rsid w:val="00C836BC"/>
    <w:rsid w:val="00C837B2"/>
    <w:rsid w:val="00C838B5"/>
    <w:rsid w:val="00C84847"/>
    <w:rsid w:val="00C84CA9"/>
    <w:rsid w:val="00C8580F"/>
    <w:rsid w:val="00C8723E"/>
    <w:rsid w:val="00C873BE"/>
    <w:rsid w:val="00C8789B"/>
    <w:rsid w:val="00C87994"/>
    <w:rsid w:val="00C87996"/>
    <w:rsid w:val="00C87AF5"/>
    <w:rsid w:val="00C87DA1"/>
    <w:rsid w:val="00C90158"/>
    <w:rsid w:val="00C90216"/>
    <w:rsid w:val="00C9027A"/>
    <w:rsid w:val="00C904B3"/>
    <w:rsid w:val="00C9068E"/>
    <w:rsid w:val="00C90D9C"/>
    <w:rsid w:val="00C910C3"/>
    <w:rsid w:val="00C91490"/>
    <w:rsid w:val="00C9182E"/>
    <w:rsid w:val="00C91F7D"/>
    <w:rsid w:val="00C91FCB"/>
    <w:rsid w:val="00C9206B"/>
    <w:rsid w:val="00C9255D"/>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4C2"/>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3CED"/>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0C1"/>
    <w:rsid w:val="00CD5342"/>
    <w:rsid w:val="00CD5555"/>
    <w:rsid w:val="00CD740F"/>
    <w:rsid w:val="00CD7877"/>
    <w:rsid w:val="00CD78AE"/>
    <w:rsid w:val="00CE0424"/>
    <w:rsid w:val="00CE182B"/>
    <w:rsid w:val="00CE1906"/>
    <w:rsid w:val="00CE225F"/>
    <w:rsid w:val="00CE24E1"/>
    <w:rsid w:val="00CE2651"/>
    <w:rsid w:val="00CE2852"/>
    <w:rsid w:val="00CE2883"/>
    <w:rsid w:val="00CE2A8A"/>
    <w:rsid w:val="00CE5519"/>
    <w:rsid w:val="00CE56D0"/>
    <w:rsid w:val="00CE5A51"/>
    <w:rsid w:val="00CE6026"/>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1C8"/>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782"/>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1A7B"/>
    <w:rsid w:val="00D426C2"/>
    <w:rsid w:val="00D4318F"/>
    <w:rsid w:val="00D438BF"/>
    <w:rsid w:val="00D43B74"/>
    <w:rsid w:val="00D43CF8"/>
    <w:rsid w:val="00D43FBB"/>
    <w:rsid w:val="00D440F8"/>
    <w:rsid w:val="00D441B9"/>
    <w:rsid w:val="00D4515A"/>
    <w:rsid w:val="00D453C2"/>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0D44"/>
    <w:rsid w:val="00D71DEA"/>
    <w:rsid w:val="00D72099"/>
    <w:rsid w:val="00D73192"/>
    <w:rsid w:val="00D73427"/>
    <w:rsid w:val="00D73A16"/>
    <w:rsid w:val="00D74277"/>
    <w:rsid w:val="00D74AEC"/>
    <w:rsid w:val="00D75936"/>
    <w:rsid w:val="00D762CE"/>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352"/>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251"/>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299A"/>
    <w:rsid w:val="00DA305E"/>
    <w:rsid w:val="00DA3477"/>
    <w:rsid w:val="00DA358A"/>
    <w:rsid w:val="00DA3F70"/>
    <w:rsid w:val="00DA41F5"/>
    <w:rsid w:val="00DA496C"/>
    <w:rsid w:val="00DA4C1D"/>
    <w:rsid w:val="00DA5007"/>
    <w:rsid w:val="00DA5417"/>
    <w:rsid w:val="00DA56E8"/>
    <w:rsid w:val="00DA5A25"/>
    <w:rsid w:val="00DA5BDE"/>
    <w:rsid w:val="00DA6689"/>
    <w:rsid w:val="00DA69D3"/>
    <w:rsid w:val="00DA7255"/>
    <w:rsid w:val="00DA7516"/>
    <w:rsid w:val="00DA76A2"/>
    <w:rsid w:val="00DA7E9B"/>
    <w:rsid w:val="00DB0A9F"/>
    <w:rsid w:val="00DB0F9E"/>
    <w:rsid w:val="00DB14D2"/>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B4E"/>
    <w:rsid w:val="00DC7E2E"/>
    <w:rsid w:val="00DD0200"/>
    <w:rsid w:val="00DD0A3C"/>
    <w:rsid w:val="00DD0CCA"/>
    <w:rsid w:val="00DD1174"/>
    <w:rsid w:val="00DD162C"/>
    <w:rsid w:val="00DD18FF"/>
    <w:rsid w:val="00DD3EE3"/>
    <w:rsid w:val="00DD4536"/>
    <w:rsid w:val="00DD5CE4"/>
    <w:rsid w:val="00DD5FD0"/>
    <w:rsid w:val="00DD60DE"/>
    <w:rsid w:val="00DD6A0A"/>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5C88"/>
    <w:rsid w:val="00DE631A"/>
    <w:rsid w:val="00DE654F"/>
    <w:rsid w:val="00DE65ED"/>
    <w:rsid w:val="00DE7C1F"/>
    <w:rsid w:val="00DE7E0B"/>
    <w:rsid w:val="00DF0614"/>
    <w:rsid w:val="00DF0B6E"/>
    <w:rsid w:val="00DF0C3B"/>
    <w:rsid w:val="00DF0DF2"/>
    <w:rsid w:val="00DF118B"/>
    <w:rsid w:val="00DF15E0"/>
    <w:rsid w:val="00DF1A51"/>
    <w:rsid w:val="00DF2B54"/>
    <w:rsid w:val="00DF318B"/>
    <w:rsid w:val="00DF3520"/>
    <w:rsid w:val="00DF369C"/>
    <w:rsid w:val="00DF3772"/>
    <w:rsid w:val="00DF37A0"/>
    <w:rsid w:val="00DF3B7B"/>
    <w:rsid w:val="00DF4008"/>
    <w:rsid w:val="00DF43F6"/>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4CB"/>
    <w:rsid w:val="00E20601"/>
    <w:rsid w:val="00E209C7"/>
    <w:rsid w:val="00E209D9"/>
    <w:rsid w:val="00E20A0E"/>
    <w:rsid w:val="00E20FEC"/>
    <w:rsid w:val="00E22330"/>
    <w:rsid w:val="00E23633"/>
    <w:rsid w:val="00E23997"/>
    <w:rsid w:val="00E2423D"/>
    <w:rsid w:val="00E24340"/>
    <w:rsid w:val="00E24352"/>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047"/>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04BA"/>
    <w:rsid w:val="00E41511"/>
    <w:rsid w:val="00E416C4"/>
    <w:rsid w:val="00E417E5"/>
    <w:rsid w:val="00E41B7B"/>
    <w:rsid w:val="00E41D9F"/>
    <w:rsid w:val="00E421D7"/>
    <w:rsid w:val="00E421D8"/>
    <w:rsid w:val="00E42775"/>
    <w:rsid w:val="00E42A57"/>
    <w:rsid w:val="00E430FD"/>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57DA0"/>
    <w:rsid w:val="00E60AD7"/>
    <w:rsid w:val="00E61BFB"/>
    <w:rsid w:val="00E625F7"/>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042"/>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1C0A"/>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BB3"/>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61"/>
    <w:rsid w:val="00EA70B1"/>
    <w:rsid w:val="00EA7A41"/>
    <w:rsid w:val="00EB046F"/>
    <w:rsid w:val="00EB077B"/>
    <w:rsid w:val="00EB21E2"/>
    <w:rsid w:val="00EB22DA"/>
    <w:rsid w:val="00EB26B5"/>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C7D47"/>
    <w:rsid w:val="00ED0158"/>
    <w:rsid w:val="00ED01F1"/>
    <w:rsid w:val="00ED1006"/>
    <w:rsid w:val="00ED15FF"/>
    <w:rsid w:val="00ED1AEB"/>
    <w:rsid w:val="00ED1BEE"/>
    <w:rsid w:val="00ED1D14"/>
    <w:rsid w:val="00ED23CC"/>
    <w:rsid w:val="00ED24B0"/>
    <w:rsid w:val="00ED2AB8"/>
    <w:rsid w:val="00ED3E2F"/>
    <w:rsid w:val="00ED4362"/>
    <w:rsid w:val="00ED45CB"/>
    <w:rsid w:val="00ED4879"/>
    <w:rsid w:val="00ED4917"/>
    <w:rsid w:val="00ED4BF3"/>
    <w:rsid w:val="00ED4C85"/>
    <w:rsid w:val="00ED668D"/>
    <w:rsid w:val="00ED6C4B"/>
    <w:rsid w:val="00ED6DF2"/>
    <w:rsid w:val="00ED74C4"/>
    <w:rsid w:val="00ED7799"/>
    <w:rsid w:val="00ED7E54"/>
    <w:rsid w:val="00EE0CA6"/>
    <w:rsid w:val="00EE0E2C"/>
    <w:rsid w:val="00EE1939"/>
    <w:rsid w:val="00EE2062"/>
    <w:rsid w:val="00EE2BB7"/>
    <w:rsid w:val="00EE2C5B"/>
    <w:rsid w:val="00EE369E"/>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C34"/>
    <w:rsid w:val="00EF6FAF"/>
    <w:rsid w:val="00EF783B"/>
    <w:rsid w:val="00EF78F3"/>
    <w:rsid w:val="00EF79AC"/>
    <w:rsid w:val="00EF7F5C"/>
    <w:rsid w:val="00F000C5"/>
    <w:rsid w:val="00F00ADD"/>
    <w:rsid w:val="00F014A0"/>
    <w:rsid w:val="00F01F1B"/>
    <w:rsid w:val="00F03002"/>
    <w:rsid w:val="00F036EF"/>
    <w:rsid w:val="00F03ED4"/>
    <w:rsid w:val="00F03F7A"/>
    <w:rsid w:val="00F04ABF"/>
    <w:rsid w:val="00F04DC0"/>
    <w:rsid w:val="00F0528D"/>
    <w:rsid w:val="00F054B9"/>
    <w:rsid w:val="00F05BFE"/>
    <w:rsid w:val="00F06405"/>
    <w:rsid w:val="00F0657F"/>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5A"/>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23E"/>
    <w:rsid w:val="00F21409"/>
    <w:rsid w:val="00F218FA"/>
    <w:rsid w:val="00F21B4A"/>
    <w:rsid w:val="00F228C9"/>
    <w:rsid w:val="00F22FC6"/>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FD7"/>
    <w:rsid w:val="00F326AF"/>
    <w:rsid w:val="00F32B20"/>
    <w:rsid w:val="00F32BC1"/>
    <w:rsid w:val="00F33113"/>
    <w:rsid w:val="00F33114"/>
    <w:rsid w:val="00F33BF6"/>
    <w:rsid w:val="00F33F60"/>
    <w:rsid w:val="00F3438E"/>
    <w:rsid w:val="00F35DFE"/>
    <w:rsid w:val="00F36D7E"/>
    <w:rsid w:val="00F374AB"/>
    <w:rsid w:val="00F374BD"/>
    <w:rsid w:val="00F37A65"/>
    <w:rsid w:val="00F37D1E"/>
    <w:rsid w:val="00F40E5A"/>
    <w:rsid w:val="00F40F0C"/>
    <w:rsid w:val="00F41816"/>
    <w:rsid w:val="00F41C33"/>
    <w:rsid w:val="00F41C49"/>
    <w:rsid w:val="00F41CD4"/>
    <w:rsid w:val="00F42764"/>
    <w:rsid w:val="00F42E2D"/>
    <w:rsid w:val="00F43354"/>
    <w:rsid w:val="00F43969"/>
    <w:rsid w:val="00F43CC7"/>
    <w:rsid w:val="00F43E56"/>
    <w:rsid w:val="00F449A7"/>
    <w:rsid w:val="00F44CAA"/>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01E"/>
    <w:rsid w:val="00F72108"/>
    <w:rsid w:val="00F7284F"/>
    <w:rsid w:val="00F72B72"/>
    <w:rsid w:val="00F73D0A"/>
    <w:rsid w:val="00F74244"/>
    <w:rsid w:val="00F74BB9"/>
    <w:rsid w:val="00F74DBD"/>
    <w:rsid w:val="00F753FE"/>
    <w:rsid w:val="00F75582"/>
    <w:rsid w:val="00F75A72"/>
    <w:rsid w:val="00F75A7F"/>
    <w:rsid w:val="00F76D2F"/>
    <w:rsid w:val="00F76EFA"/>
    <w:rsid w:val="00F77386"/>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B6E"/>
    <w:rsid w:val="00F96F0E"/>
    <w:rsid w:val="00F97838"/>
    <w:rsid w:val="00FA0638"/>
    <w:rsid w:val="00FA13B3"/>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9B8"/>
    <w:rsid w:val="00FC0E28"/>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2C26"/>
    <w:rsid w:val="00FE3047"/>
    <w:rsid w:val="00FE3B6F"/>
    <w:rsid w:val="00FE3C6C"/>
    <w:rsid w:val="00FE4463"/>
    <w:rsid w:val="00FE4C7B"/>
    <w:rsid w:val="00FE58D1"/>
    <w:rsid w:val="00FE5CEC"/>
    <w:rsid w:val="00FE6BDD"/>
    <w:rsid w:val="00FE6CC6"/>
    <w:rsid w:val="00FE7336"/>
    <w:rsid w:val="00FE787C"/>
    <w:rsid w:val="00FF0BB8"/>
    <w:rsid w:val="00FF0CE1"/>
    <w:rsid w:val="00FF10FD"/>
    <w:rsid w:val="00FF121F"/>
    <w:rsid w:val="00FF2D77"/>
    <w:rsid w:val="00FF3013"/>
    <w:rsid w:val="00FF303A"/>
    <w:rsid w:val="00FF45A5"/>
    <w:rsid w:val="00FF4A5C"/>
    <w:rsid w:val="00FF50DB"/>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BlockText">
    <w:name w:val="Block Text"/>
    <w:basedOn w:val="Normal"/>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BlockText"/>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Normal"/>
    <w:next w:val="Normal"/>
    <w:qFormat/>
    <w:rsid w:val="00C82D4C"/>
    <w:pPr>
      <w:tabs>
        <w:tab w:val="left" w:pos="1622"/>
      </w:tabs>
      <w:ind w:left="1622" w:hanging="363"/>
    </w:pPr>
    <w:rPr>
      <w:rFonts w:ascii="Arial" w:eastAsia="MS Mincho" w:hAnsi="Arial"/>
      <w:i/>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1B9106-5E2F-4496-9A7E-59FEDD8E5357}">
  <ds:schemaRefs>
    <ds:schemaRef ds:uri="http://schemas.microsoft.com/sharepoint/v3/contenttype/forms"/>
  </ds:schemaRefs>
</ds:datastoreItem>
</file>

<file path=customXml/itemProps3.xml><?xml version="1.0" encoding="utf-8"?>
<ds:datastoreItem xmlns:ds="http://schemas.openxmlformats.org/officeDocument/2006/customXml" ds:itemID="{B75A03EA-2735-48EE-9B74-5DF646A26574}">
  <ds:schemaRefs>
    <ds:schemaRef ds:uri="http://schemas.openxmlformats.org/officeDocument/2006/bibliography"/>
  </ds:schemaRefs>
</ds:datastoreItem>
</file>

<file path=customXml/itemProps4.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95</TotalTime>
  <Pages>2</Pages>
  <Words>658</Words>
  <Characters>3752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 Inc</cp:lastModifiedBy>
  <cp:revision>20</cp:revision>
  <cp:lastPrinted>2020-01-28T01:17:00Z</cp:lastPrinted>
  <dcterms:created xsi:type="dcterms:W3CDTF">2021-01-14T14:48:00Z</dcterms:created>
  <dcterms:modified xsi:type="dcterms:W3CDTF">2021-04-01T20:44:00Z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ies>
</file>